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秸秆饲料化基建项目补助明细表</w:t>
      </w:r>
      <w:bookmarkStart w:id="0" w:name="_GoBack"/>
      <w:bookmarkEnd w:id="0"/>
    </w:p>
    <w:p>
      <w:pPr>
        <w:widowControl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46"/>
        <w:gridCol w:w="1816"/>
        <w:gridCol w:w="1976"/>
        <w:gridCol w:w="19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补助企业名称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建设项目内容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项目建设审核结算（元）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补助金额（元）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01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平顶山市潤浦牧业有限公司</w:t>
            </w:r>
          </w:p>
        </w:tc>
        <w:tc>
          <w:tcPr>
            <w:tcW w:w="13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干草棚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2914043.2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1311319.44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按照郏县2020年秸秆综合利用项目领导小组研究决定，按照项目建设结算价的45%补助。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青贮池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1014011.46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456305.157</w:t>
            </w:r>
          </w:p>
        </w:tc>
        <w:tc>
          <w:tcPr>
            <w:tcW w:w="2177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郏县兴利小麦种植专业合作社</w:t>
            </w:r>
          </w:p>
        </w:tc>
        <w:tc>
          <w:tcPr>
            <w:tcW w:w="13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干草棚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149444.9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67250.205</w:t>
            </w:r>
          </w:p>
        </w:tc>
        <w:tc>
          <w:tcPr>
            <w:tcW w:w="2177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青贮池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96019.6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43208.82</w:t>
            </w:r>
          </w:p>
        </w:tc>
        <w:tc>
          <w:tcPr>
            <w:tcW w:w="2177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4173519.16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1878083.622</w:t>
            </w:r>
          </w:p>
        </w:tc>
        <w:tc>
          <w:tcPr>
            <w:tcW w:w="2177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2021-06-11T08:18:04Z</dcterms:created>
  <dc:creator>Administrator.PC-202104060948</dc:creator>
  <cp:lastModifiedBy>GQBuDu</cp:lastModifiedBy>
  <dcterms:modified xsi:type="dcterms:W3CDTF">2021-06-11T08:19:32Z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DA36B2A0E05C4B9BA0D7C30A64D23375</vt:lpwstr>
  </property>
</Properties>
</file>