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黑体" w:hAnsi="黑体" w:eastAsia="黑体" w:cs="黑体"/>
          <w:sz w:val="32"/>
          <w:szCs w:val="36"/>
          <w:lang w:val="en-US"/>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2</w:t>
      </w:r>
    </w:p>
    <w:p>
      <w:pPr>
        <w:spacing w:line="560" w:lineRule="exact"/>
        <w:jc w:val="center"/>
        <w:rPr>
          <w:rFonts w:hint="eastAsia" w:ascii="方正小标宋简体" w:hAnsi="方正小标宋简体" w:eastAsia="方正小标宋简体" w:cs="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郏县人民政府废止行政规范性文件目录（</w:t>
      </w:r>
      <w:r>
        <w:rPr>
          <w:rFonts w:hint="eastAsia" w:ascii="方正小标宋简体" w:hAnsi="方正小标宋简体" w:eastAsia="方正小标宋简体" w:cs="方正小标宋简体"/>
          <w:sz w:val="44"/>
          <w:szCs w:val="44"/>
          <w:lang w:val="en-US" w:eastAsia="zh-CN"/>
        </w:rPr>
        <w:t>16件</w:t>
      </w:r>
      <w:r>
        <w:rPr>
          <w:rFonts w:hint="eastAsia" w:ascii="方正小标宋简体" w:hAnsi="方正小标宋简体" w:eastAsia="方正小标宋简体" w:cs="方正小标宋简体"/>
          <w:sz w:val="44"/>
          <w:szCs w:val="44"/>
          <w:lang w:eastAsia="zh-CN"/>
        </w:rPr>
        <w:t>）</w:t>
      </w:r>
    </w:p>
    <w:p>
      <w:pPr>
        <w:pStyle w:val="2"/>
        <w:rPr>
          <w:rFonts w:hint="eastAsia"/>
          <w:lang w:eastAsia="zh-CN"/>
        </w:rPr>
      </w:pPr>
    </w:p>
    <w:tbl>
      <w:tblPr>
        <w:tblStyle w:val="6"/>
        <w:tblW w:w="13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370"/>
        <w:gridCol w:w="2220"/>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2"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序号</w:t>
            </w:r>
          </w:p>
        </w:tc>
        <w:tc>
          <w:tcPr>
            <w:tcW w:w="8370"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规范性文件名称</w:t>
            </w:r>
          </w:p>
        </w:tc>
        <w:tc>
          <w:tcPr>
            <w:tcW w:w="2220" w:type="dxa"/>
            <w:noWrap w:val="0"/>
            <w:vAlign w:val="center"/>
          </w:tcPr>
          <w:p>
            <w:pPr>
              <w:jc w:val="center"/>
              <w:rPr>
                <w:rFonts w:hint="eastAsia" w:ascii="黑体" w:hAnsi="黑体" w:eastAsia="黑体" w:cs="黑体"/>
                <w:kern w:val="2"/>
                <w:sz w:val="28"/>
                <w:szCs w:val="28"/>
                <w:lang w:val="en-US" w:eastAsia="zh-CN" w:bidi="ar-SA"/>
              </w:rPr>
            </w:pPr>
            <w:r>
              <w:rPr>
                <w:rFonts w:hint="eastAsia" w:ascii="黑体" w:hAnsi="黑体" w:eastAsia="黑体" w:cs="黑体"/>
                <w:sz w:val="28"/>
                <w:szCs w:val="28"/>
                <w:lang w:eastAsia="zh-CN"/>
              </w:rPr>
              <w:t>文号</w:t>
            </w:r>
          </w:p>
        </w:tc>
        <w:tc>
          <w:tcPr>
            <w:tcW w:w="1812" w:type="dxa"/>
            <w:noWrap w:val="0"/>
            <w:vAlign w:val="center"/>
          </w:tcPr>
          <w:p>
            <w:pPr>
              <w:jc w:val="center"/>
              <w:rPr>
                <w:rFonts w:hint="eastAsia" w:ascii="黑体" w:hAnsi="黑体" w:eastAsia="黑体" w:cs="黑体"/>
                <w:sz w:val="28"/>
                <w:szCs w:val="28"/>
              </w:rPr>
            </w:pPr>
            <w:r>
              <w:rPr>
                <w:rFonts w:hint="eastAsia" w:ascii="黑体" w:hAnsi="黑体" w:eastAsia="黑体" w:cs="黑体"/>
                <w:sz w:val="28"/>
                <w:szCs w:val="28"/>
              </w:rPr>
              <w:t>印发日期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cs="方正仿宋_GB2312"/>
                <w:sz w:val="22"/>
                <w:szCs w:val="22"/>
                <w:lang w:val="en-US" w:eastAsia="zh-CN"/>
              </w:rPr>
              <w:t>1</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2"/>
                <w:sz w:val="22"/>
                <w:szCs w:val="22"/>
                <w:u w:val="none"/>
                <w:lang w:val="en-US" w:eastAsia="zh-CN" w:bidi="ar-SA"/>
              </w:rPr>
              <w:t>郏县人民政府</w:t>
            </w:r>
            <w:r>
              <w:rPr>
                <w:rFonts w:hint="eastAsia" w:ascii="方正仿宋_GB2312" w:hAnsi="方正仿宋_GB2312" w:eastAsia="方正仿宋_GB2312" w:cs="方正仿宋_GB2312"/>
                <w:i w:val="0"/>
                <w:color w:val="000000"/>
                <w:kern w:val="0"/>
                <w:sz w:val="22"/>
                <w:szCs w:val="22"/>
                <w:u w:val="none"/>
                <w:lang w:val="en-US" w:eastAsia="zh-CN" w:bidi="ar"/>
              </w:rPr>
              <w:t>关于进一步规范全县新型农村社区建设用地管理的通知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2012</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39号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2012.08.30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color w:val="000000"/>
                <w:sz w:val="22"/>
                <w:szCs w:val="22"/>
                <w:lang w:val="en-US" w:eastAsia="zh-CN"/>
              </w:rPr>
            </w:pPr>
            <w:r>
              <w:rPr>
                <w:rFonts w:hint="eastAsia" w:ascii="方正仿宋_GB2312" w:hAnsi="方正仿宋_GB2312" w:cs="方正仿宋_GB2312"/>
                <w:color w:val="000000"/>
                <w:sz w:val="22"/>
                <w:szCs w:val="22"/>
                <w:lang w:val="en-US" w:eastAsia="zh-CN"/>
              </w:rPr>
              <w:t>2</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w:t>
            </w:r>
            <w:r>
              <w:rPr>
                <w:rFonts w:hint="eastAsia" w:ascii="方正仿宋_GB2312" w:hAnsi="方正仿宋_GB2312" w:eastAsia="方正仿宋_GB2312" w:cs="方正仿宋_GB2312"/>
                <w:i w:val="0"/>
                <w:color w:val="000000"/>
                <w:kern w:val="2"/>
                <w:sz w:val="22"/>
                <w:szCs w:val="22"/>
                <w:u w:val="none"/>
                <w:lang w:val="en-US" w:eastAsia="zh-CN" w:bidi="ar-SA"/>
              </w:rPr>
              <w:t>关于印发郏县禁止燃放烟花爆竹规定的通知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color w:val="000000"/>
                <w:sz w:val="22"/>
                <w:szCs w:val="22"/>
                <w:vertAlign w:val="baseline"/>
                <w:lang w:eastAsia="zh-CN"/>
              </w:rPr>
              <w:t>郏政【</w:t>
            </w:r>
            <w:r>
              <w:rPr>
                <w:rFonts w:hint="eastAsia" w:ascii="方正仿宋_GB2312" w:hAnsi="方正仿宋_GB2312" w:eastAsia="方正仿宋_GB2312" w:cs="方正仿宋_GB2312"/>
                <w:color w:val="000000"/>
                <w:sz w:val="22"/>
                <w:szCs w:val="22"/>
                <w:vertAlign w:val="baseline"/>
                <w:lang w:val="en-US" w:eastAsia="zh-CN"/>
              </w:rPr>
              <w:t>2017</w:t>
            </w:r>
            <w:r>
              <w:rPr>
                <w:rFonts w:hint="eastAsia" w:ascii="方正仿宋_GB2312" w:hAnsi="方正仿宋_GB2312" w:eastAsia="方正仿宋_GB2312" w:cs="方正仿宋_GB2312"/>
                <w:color w:val="000000"/>
                <w:sz w:val="22"/>
                <w:szCs w:val="22"/>
                <w:vertAlign w:val="baseline"/>
                <w:lang w:eastAsia="zh-CN"/>
              </w:rPr>
              <w:t>】</w:t>
            </w:r>
            <w:r>
              <w:rPr>
                <w:rFonts w:hint="eastAsia" w:ascii="方正仿宋_GB2312" w:hAnsi="方正仿宋_GB2312" w:eastAsia="方正仿宋_GB2312" w:cs="方正仿宋_GB2312"/>
                <w:color w:val="000000"/>
                <w:sz w:val="22"/>
                <w:szCs w:val="22"/>
                <w:vertAlign w:val="baseline"/>
                <w:lang w:val="en-US" w:eastAsia="zh-CN"/>
              </w:rPr>
              <w:t>1号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2017.01.17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2312" w:hAnsi="方正仿宋_GB2312" w:eastAsia="方正仿宋_GB2312" w:cs="方正仿宋_GB2312"/>
                <w:sz w:val="22"/>
                <w:szCs w:val="22"/>
                <w:lang w:val="en-US" w:eastAsia="zh-CN"/>
              </w:rPr>
            </w:pPr>
            <w:r>
              <w:rPr>
                <w:rFonts w:hint="eastAsia" w:ascii="方正仿宋_GB2312" w:hAnsi="方正仿宋_GB2312" w:cs="方正仿宋_GB2312"/>
                <w:sz w:val="22"/>
                <w:szCs w:val="22"/>
                <w:lang w:val="en-US" w:eastAsia="zh-CN"/>
              </w:rPr>
              <w:t>3</w:t>
            </w:r>
          </w:p>
        </w:tc>
        <w:tc>
          <w:tcPr>
            <w:tcW w:w="8370" w:type="dxa"/>
            <w:shd w:val="clear" w:color="auto" w:fill="auto"/>
            <w:noWrap w:val="0"/>
            <w:vAlign w:val="center"/>
          </w:tcPr>
          <w:p>
            <w:pPr>
              <w:keepNext w:val="0"/>
              <w:keepLines w:val="0"/>
              <w:widowControl/>
              <w:suppressLineNumbers w:val="0"/>
              <w:tabs>
                <w:tab w:val="left" w:pos="846"/>
              </w:tabs>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郏县人民政府关于印发郏县集体土地上房屋征收安置补偿办法（试行）的通知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14号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2017.04.24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仿宋_GB2312" w:hAnsi="方正仿宋_GB2312" w:eastAsia="方正仿宋_GB2312" w:cs="方正仿宋_GB2312"/>
                <w:sz w:val="22"/>
                <w:szCs w:val="22"/>
                <w:lang w:val="en-US" w:eastAsia="zh-CN"/>
              </w:rPr>
            </w:pPr>
            <w:r>
              <w:rPr>
                <w:rFonts w:hint="eastAsia" w:ascii="方正仿宋_GB2312" w:hAnsi="方正仿宋_GB2312" w:cs="方正仿宋_GB2312"/>
                <w:sz w:val="22"/>
                <w:szCs w:val="22"/>
                <w:lang w:val="en-US" w:eastAsia="zh-CN"/>
              </w:rPr>
              <w:t>4</w:t>
            </w:r>
          </w:p>
        </w:tc>
        <w:tc>
          <w:tcPr>
            <w:tcW w:w="8370" w:type="dxa"/>
            <w:shd w:val="clear" w:color="auto" w:fill="auto"/>
            <w:noWrap w:val="0"/>
            <w:vAlign w:val="center"/>
          </w:tcPr>
          <w:p>
            <w:pPr>
              <w:keepNext w:val="0"/>
              <w:keepLines w:val="0"/>
              <w:widowControl/>
              <w:suppressLineNumbers w:val="0"/>
              <w:tabs>
                <w:tab w:val="left" w:pos="846"/>
              </w:tabs>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郏县人民政府关于印发郏县购房券使用管理办法（试行）的通知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】15号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2017.04.25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5</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w:t>
            </w:r>
            <w:r>
              <w:rPr>
                <w:rFonts w:hint="eastAsia" w:ascii="方正仿宋_GB2312" w:hAnsi="方正仿宋_GB2312" w:eastAsia="方正仿宋_GB2312" w:cs="方正仿宋_GB2312"/>
                <w:sz w:val="22"/>
                <w:szCs w:val="22"/>
                <w:lang w:val="en-US" w:eastAsia="zh-CN"/>
              </w:rPr>
              <w:t>关于创新农村基础设施投融资体制机制的实施意见</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w:t>
            </w:r>
            <w:r>
              <w:rPr>
                <w:rFonts w:hint="eastAsia" w:ascii="方正仿宋_GB2312" w:hAnsi="方正仿宋_GB2312" w:eastAsia="方正仿宋_GB2312" w:cs="方正仿宋_GB2312"/>
                <w:sz w:val="22"/>
                <w:szCs w:val="22"/>
                <w:vertAlign w:val="baseline"/>
                <w:lang w:val="en-US" w:eastAsia="zh-CN"/>
              </w:rPr>
              <w:t>2017</w:t>
            </w:r>
            <w:r>
              <w:rPr>
                <w:rFonts w:hint="eastAsia" w:ascii="方正仿宋_GB2312" w:hAnsi="方正仿宋_GB2312" w:eastAsia="方正仿宋_GB2312" w:cs="方正仿宋_GB2312"/>
                <w:sz w:val="22"/>
                <w:szCs w:val="22"/>
                <w:vertAlign w:val="baseline"/>
                <w:lang w:eastAsia="zh-CN"/>
              </w:rPr>
              <w:t>】</w:t>
            </w:r>
            <w:r>
              <w:rPr>
                <w:rFonts w:hint="eastAsia" w:ascii="方正仿宋_GB2312" w:hAnsi="方正仿宋_GB2312" w:eastAsia="方正仿宋_GB2312" w:cs="方正仿宋_GB2312"/>
                <w:sz w:val="22"/>
                <w:szCs w:val="22"/>
                <w:vertAlign w:val="baseline"/>
                <w:lang w:val="en-US" w:eastAsia="zh-CN"/>
              </w:rPr>
              <w:t>29</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6</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郏县人民政府关于公布县政府规范性文件清理结果的决定</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郏政【2017】34号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sz w:val="22"/>
                <w:szCs w:val="22"/>
                <w:vertAlign w:val="baseline"/>
                <w:lang w:val="en-US" w:eastAsia="zh-CN"/>
              </w:rPr>
              <w:t>2017.10.26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7</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郏县人民政府办公室关于取消和保留县政府部门证明事项的通知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郏政办【2017】85号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val="en-US" w:eastAsia="zh-CN"/>
              </w:rPr>
              <w:t>2017.10.30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8</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w:t>
            </w:r>
            <w:r>
              <w:rPr>
                <w:rFonts w:hint="eastAsia" w:ascii="方正仿宋_GB2312" w:hAnsi="方正仿宋_GB2312" w:eastAsia="方正仿宋_GB2312" w:cs="方正仿宋_GB2312"/>
                <w:i w:val="0"/>
                <w:color w:val="000000"/>
                <w:kern w:val="2"/>
                <w:sz w:val="22"/>
                <w:szCs w:val="22"/>
                <w:u w:val="none"/>
                <w:lang w:val="en-US" w:eastAsia="zh-CN" w:bidi="ar-SA"/>
              </w:rPr>
              <w:t>关于印发郏县第二次全国污染源普查工作方案的通知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8】23</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2018.04.24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9</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郏县人民政府办公室关于印发郏县突发性地质灾害应急预案的通知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8】26</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2018.05.04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10</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郏县人民政府办公室关于郏县扶贫社会捐赠资金管理使用的意见</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郏政办【201</w:t>
            </w:r>
            <w:r>
              <w:rPr>
                <w:rFonts w:hint="eastAsia" w:ascii="方正仿宋_GB2312" w:hAnsi="方正仿宋_GB2312" w:eastAsia="方正仿宋_GB2312" w:cs="方正仿宋_GB2312"/>
                <w:sz w:val="22"/>
                <w:szCs w:val="22"/>
                <w:vertAlign w:val="baseline"/>
                <w:lang w:val="en-US" w:eastAsia="zh-CN"/>
              </w:rPr>
              <w:t>8】40</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2018.07.12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11</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郏县人民政府关于认真做好第四次全国经济普查工作的通知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w:t>
            </w:r>
            <w:r>
              <w:rPr>
                <w:rFonts w:hint="eastAsia" w:ascii="方正仿宋_GB2312" w:hAnsi="方正仿宋_GB2312" w:eastAsia="方正仿宋_GB2312" w:cs="方正仿宋_GB2312"/>
                <w:sz w:val="22"/>
                <w:szCs w:val="22"/>
                <w:vertAlign w:val="baseline"/>
                <w:lang w:val="en-US" w:eastAsia="zh-CN"/>
              </w:rPr>
              <w:t>8】12</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2018.07.18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12</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郏县人民政府关于印发郏县漏天矿山综合整治三年行动计划（2018-2020）实施方案的通知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郏政【201</w:t>
            </w:r>
            <w:r>
              <w:rPr>
                <w:rFonts w:hint="eastAsia" w:ascii="方正仿宋_GB2312" w:hAnsi="方正仿宋_GB2312" w:eastAsia="方正仿宋_GB2312" w:cs="方正仿宋_GB2312"/>
                <w:sz w:val="22"/>
                <w:szCs w:val="22"/>
                <w:vertAlign w:val="baseline"/>
                <w:lang w:val="en-US" w:eastAsia="zh-CN"/>
              </w:rPr>
              <w:t>9】6</w:t>
            </w:r>
            <w:r>
              <w:rPr>
                <w:rFonts w:hint="eastAsia" w:ascii="方正仿宋_GB2312" w:hAnsi="方正仿宋_GB2312" w:eastAsia="方正仿宋_GB2312" w:cs="方正仿宋_GB2312"/>
                <w:sz w:val="22"/>
                <w:szCs w:val="22"/>
                <w:vertAlign w:val="baseline"/>
                <w:lang w:eastAsia="zh-CN"/>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2019.04.17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13</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2"/>
                <w:sz w:val="22"/>
                <w:szCs w:val="22"/>
                <w:u w:val="none"/>
                <w:lang w:val="en-US" w:eastAsia="zh-CN" w:bidi="ar-SA"/>
              </w:rPr>
            </w:pPr>
            <w:r>
              <w:rPr>
                <w:rFonts w:hint="eastAsia" w:ascii="方正仿宋_GB2312" w:hAnsi="方正仿宋_GB2312" w:eastAsia="方正仿宋_GB2312" w:cs="方正仿宋_GB2312"/>
                <w:i w:val="0"/>
                <w:color w:val="000000"/>
                <w:kern w:val="0"/>
                <w:sz w:val="22"/>
                <w:szCs w:val="22"/>
                <w:u w:val="none"/>
                <w:lang w:val="en-US" w:eastAsia="zh-CN" w:bidi="ar"/>
              </w:rPr>
              <w:t>郏县人民政府关于印发《关于处理国有建设用地上不动产登记相关问题的意见》的通知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color w:val="000000" w:themeColor="text1"/>
                <w:sz w:val="22"/>
                <w:szCs w:val="22"/>
                <w:vertAlign w:val="baseline"/>
                <w:lang w:eastAsia="zh-CN"/>
                <w14:textFill>
                  <w14:solidFill>
                    <w14:schemeClr w14:val="tx1"/>
                  </w14:solidFill>
                </w14:textFill>
              </w:rPr>
            </w:pPr>
            <w:r>
              <w:rPr>
                <w:rFonts w:hint="eastAsia" w:ascii="方正仿宋_GB2312" w:hAnsi="方正仿宋_GB2312" w:eastAsia="方正仿宋_GB2312" w:cs="方正仿宋_GB2312"/>
                <w:color w:val="000000" w:themeColor="text1"/>
                <w:sz w:val="22"/>
                <w:szCs w:val="22"/>
                <w:vertAlign w:val="baseline"/>
                <w:lang w:eastAsia="zh-CN"/>
                <w14:textFill>
                  <w14:solidFill>
                    <w14:schemeClr w14:val="tx1"/>
                  </w14:solidFill>
                </w14:textFill>
              </w:rPr>
              <w:t>郏政【201</w:t>
            </w:r>
            <w:r>
              <w:rPr>
                <w:rFonts w:hint="eastAsia" w:ascii="方正仿宋_GB2312" w:hAnsi="方正仿宋_GB2312" w:eastAsia="方正仿宋_GB2312" w:cs="方正仿宋_GB2312"/>
                <w:color w:val="000000" w:themeColor="text1"/>
                <w:sz w:val="22"/>
                <w:szCs w:val="22"/>
                <w:vertAlign w:val="baseline"/>
                <w:lang w:val="en-US" w:eastAsia="zh-CN"/>
                <w14:textFill>
                  <w14:solidFill>
                    <w14:schemeClr w14:val="tx1"/>
                  </w14:solidFill>
                </w14:textFill>
              </w:rPr>
              <w:t>9】18</w:t>
            </w:r>
            <w:r>
              <w:rPr>
                <w:rFonts w:hint="eastAsia" w:ascii="方正仿宋_GB2312" w:hAnsi="方正仿宋_GB2312" w:eastAsia="方正仿宋_GB2312" w:cs="方正仿宋_GB2312"/>
                <w:color w:val="000000" w:themeColor="text1"/>
                <w:sz w:val="22"/>
                <w:szCs w:val="22"/>
                <w:vertAlign w:val="baseline"/>
                <w:lang w:eastAsia="zh-CN"/>
                <w14:textFill>
                  <w14:solidFill>
                    <w14:schemeClr w14:val="tx1"/>
                  </w14:solidFill>
                </w14:textFill>
              </w:rPr>
              <w:t>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themeColor="text1"/>
                <w:kern w:val="0"/>
                <w:sz w:val="22"/>
                <w:szCs w:val="22"/>
                <w:u w:val="none"/>
                <w:lang w:val="en-US" w:eastAsia="zh-CN" w:bidi="ar"/>
                <w14:textFill>
                  <w14:solidFill>
                    <w14:schemeClr w14:val="tx1"/>
                  </w14:solidFill>
                </w14:textFill>
              </w:rPr>
            </w:pPr>
            <w:r>
              <w:rPr>
                <w:rFonts w:hint="eastAsia" w:ascii="方正仿宋_GB2312" w:hAnsi="方正仿宋_GB2312" w:eastAsia="方正仿宋_GB2312" w:cs="方正仿宋_GB2312"/>
                <w:i w:val="0"/>
                <w:color w:val="000000" w:themeColor="text1"/>
                <w:kern w:val="0"/>
                <w:sz w:val="22"/>
                <w:szCs w:val="22"/>
                <w:u w:val="none"/>
                <w:lang w:val="en-US" w:eastAsia="zh-CN" w:bidi="ar"/>
                <w14:textFill>
                  <w14:solidFill>
                    <w14:schemeClr w14:val="tx1"/>
                  </w14:solidFill>
                </w14:textFill>
              </w:rPr>
              <w:t>2019.09.24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14</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郏县人民政府关于印发郏县农村集体经营性建设用地入市收益分配实施细则（试行）的通知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eastAsia="zh-CN"/>
              </w:rPr>
              <w:t>郏政办〔2020〕11号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sz w:val="22"/>
                <w:szCs w:val="22"/>
                <w:vertAlign w:val="baseline"/>
                <w:lang w:val="en-US" w:eastAsia="zh-CN"/>
              </w:rPr>
              <w:t>2020.8.13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15</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郏县人民政府关于印发郏县农村集体经营性建设用地土地增值收益调节金征收使用管理实施细则的通知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郏政办【2020】12号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2" w:type="dxa"/>
            <w:shd w:val="clear" w:color="auto" w:fill="auto"/>
            <w:noWrap w:val="0"/>
            <w:vAlign w:val="center"/>
          </w:tcPr>
          <w:p>
            <w:pPr>
              <w:jc w:val="center"/>
              <w:rPr>
                <w:rFonts w:hint="default"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16</w:t>
            </w:r>
          </w:p>
        </w:tc>
        <w:tc>
          <w:tcPr>
            <w:tcW w:w="8370" w:type="dxa"/>
            <w:shd w:val="clear" w:color="auto" w:fill="auto"/>
            <w:noWrap w:val="0"/>
            <w:vAlign w:val="center"/>
          </w:tcPr>
          <w:p>
            <w:pPr>
              <w:keepNext w:val="0"/>
              <w:keepLines w:val="0"/>
              <w:widowControl/>
              <w:suppressLineNumbers w:val="0"/>
              <w:jc w:val="left"/>
              <w:textAlignment w:val="center"/>
              <w:rPr>
                <w:rFonts w:hint="eastAsia" w:ascii="方正仿宋_GB2312" w:hAnsi="方正仿宋_GB2312" w:eastAsia="方正仿宋_GB2312" w:cs="方正仿宋_GB2312"/>
                <w:sz w:val="22"/>
                <w:szCs w:val="22"/>
                <w:vertAlign w:val="baseline"/>
                <w:lang w:eastAsia="zh-CN"/>
              </w:rPr>
            </w:pPr>
            <w:r>
              <w:rPr>
                <w:rFonts w:hint="eastAsia" w:ascii="方正仿宋_GB2312" w:hAnsi="方正仿宋_GB2312" w:eastAsia="方正仿宋_GB2312" w:cs="方正仿宋_GB2312"/>
                <w:sz w:val="22"/>
                <w:szCs w:val="22"/>
                <w:vertAlign w:val="baseline"/>
                <w:lang w:eastAsia="zh-CN"/>
              </w:rPr>
              <w:t>郏县人民政府关于印发郏县农村集体建设用地入市交易工作实施意见（试行）的通知</w:t>
            </w:r>
          </w:p>
        </w:tc>
        <w:tc>
          <w:tcPr>
            <w:tcW w:w="2220" w:type="dxa"/>
            <w:shd w:val="clear" w:color="auto" w:fill="auto"/>
            <w:noWrap w:val="0"/>
            <w:vAlign w:val="center"/>
          </w:tcPr>
          <w:p>
            <w:pPr>
              <w:jc w:val="center"/>
              <w:rPr>
                <w:rFonts w:hint="eastAsia" w:ascii="方正仿宋_GB2312" w:hAnsi="方正仿宋_GB2312" w:eastAsia="方正仿宋_GB2312" w:cs="方正仿宋_GB2312"/>
                <w:kern w:val="2"/>
                <w:sz w:val="22"/>
                <w:szCs w:val="22"/>
                <w:vertAlign w:val="baseline"/>
                <w:lang w:val="en-US" w:eastAsia="zh-CN" w:bidi="ar-SA"/>
              </w:rPr>
            </w:pPr>
            <w:r>
              <w:rPr>
                <w:rFonts w:hint="eastAsia" w:ascii="方正仿宋_GB2312" w:hAnsi="方正仿宋_GB2312" w:eastAsia="方正仿宋_GB2312" w:cs="方正仿宋_GB2312"/>
                <w:sz w:val="22"/>
                <w:szCs w:val="22"/>
                <w:vertAlign w:val="baseline"/>
                <w:lang w:eastAsia="zh-CN"/>
              </w:rPr>
              <w:t>郏政办【2020】13号</w:t>
            </w:r>
          </w:p>
        </w:tc>
        <w:tc>
          <w:tcPr>
            <w:tcW w:w="1812" w:type="dxa"/>
            <w:shd w:val="clear" w:color="auto" w:fill="auto"/>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sz w:val="22"/>
                <w:szCs w:val="22"/>
                <w:vertAlign w:val="baseline"/>
                <w:lang w:val="en-US" w:eastAsia="zh-CN"/>
              </w:rPr>
            </w:pPr>
            <w:r>
              <w:rPr>
                <w:rFonts w:hint="eastAsia" w:ascii="方正仿宋_GB2312" w:hAnsi="方正仿宋_GB2312" w:eastAsia="方正仿宋_GB2312" w:cs="方正仿宋_GB2312"/>
                <w:sz w:val="22"/>
                <w:szCs w:val="22"/>
                <w:vertAlign w:val="baseline"/>
                <w:lang w:val="en-US" w:eastAsia="zh-CN"/>
              </w:rPr>
              <w:t>2020.8.15</w:t>
            </w:r>
          </w:p>
        </w:tc>
      </w:tr>
    </w:tbl>
    <w:p>
      <w:pPr>
        <w:pStyle w:val="2"/>
        <w:rPr>
          <w:rFonts w:hint="eastAsia" w:ascii="方正仿宋_GB2312" w:hAnsi="方正仿宋_GB2312" w:eastAsia="方正仿宋_GB2312" w:cs="方正仿宋_GB2312"/>
          <w:sz w:val="32"/>
          <w:szCs w:val="32"/>
        </w:rPr>
      </w:pPr>
    </w:p>
    <w:p>
      <w:pPr>
        <w:rPr>
          <w:rFonts w:hint="default"/>
          <w:lang w:val="en-US" w:eastAsia="zh-CN"/>
        </w:rPr>
        <w:sectPr>
          <w:footerReference r:id="rId3" w:type="default"/>
          <w:pgSz w:w="16838" w:h="11906" w:orient="landscape"/>
          <w:pgMar w:top="1587" w:right="2098" w:bottom="1474" w:left="1984" w:header="0" w:footer="1134" w:gutter="0"/>
          <w:pgNumType w:fmt="decimal"/>
          <w:cols w:space="0" w:num="1"/>
          <w:rtlGutter w:val="0"/>
          <w:docGrid w:type="linesAndChars" w:linePitch="579" w:charSpace="-842"/>
        </w:sect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pPr>
    </w:p>
    <w:p>
      <w:pPr>
        <w:pStyle w:val="2"/>
      </w:pPr>
    </w:p>
    <w:sectPr>
      <w:pgSz w:w="11906" w:h="16838"/>
      <w:pgMar w:top="2098" w:right="1474" w:bottom="1984" w:left="1587" w:header="1417" w:footer="850"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宋体" w:hAnsi="宋体" w:eastAsia="宋体" w:cs="宋体"/>
                              <w:sz w:val="28"/>
                              <w:szCs w:val="28"/>
                              <w:lang w:val="en-US" w:eastAsia="zh-CN"/>
                            </w:rPr>
                          </w:pPr>
                        </w:p>
                        <w:p>
                          <w:pPr>
                            <w:pStyle w:val="4"/>
                            <w:rPr>
                              <w:rFonts w:hint="eastAsia" w:ascii="仿宋_GB2312" w:hAnsi="仿宋_GB2312" w:eastAsia="仿宋_GB2312" w:cs="仿宋_GB2312"/>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宋体" w:hAnsi="宋体" w:eastAsia="宋体" w:cs="宋体"/>
                        <w:sz w:val="28"/>
                        <w:szCs w:val="28"/>
                        <w:lang w:val="en-US" w:eastAsia="zh-CN"/>
                      </w:rPr>
                    </w:pPr>
                  </w:p>
                  <w:p>
                    <w:pPr>
                      <w:pStyle w:val="4"/>
                      <w:rPr>
                        <w:rFonts w:hint="eastAsia" w:ascii="仿宋_GB2312" w:hAnsi="仿宋_GB2312" w:eastAsia="仿宋_GB2312" w:cs="仿宋_GB2312"/>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D4796"/>
    <w:rsid w:val="17F0315D"/>
    <w:rsid w:val="1D5617E4"/>
    <w:rsid w:val="231604A4"/>
    <w:rsid w:val="42C314F1"/>
    <w:rsid w:val="5DAD5168"/>
    <w:rsid w:val="616E3B81"/>
    <w:rsid w:val="61F128D6"/>
    <w:rsid w:val="696E2624"/>
    <w:rsid w:val="70CD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left"/>
    </w:pPr>
    <w:rPr>
      <w:rFonts w:ascii="Times New Roman" w:hAnsi="Times New Roman" w:eastAsia="仿宋"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NormalCharacter"/>
    <w:link w:val="1"/>
    <w:semiHidden/>
    <w:qFormat/>
    <w:uiPriority w:val="0"/>
    <w:rPr>
      <w:rFonts w:ascii="Times New Roman" w:hAnsi="Times New Roman" w:eastAsia="仿宋"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2021-12-10T01:32:00Z</dcterms:created>
  <dc:creator>易乐</dc:creator>
  <cp:lastModifiedBy>LGM</cp:lastModifiedBy>
  <dcterms:modified xsi:type="dcterms:W3CDTF">2021-12-24T04:06:15Z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7D64AE41CE70441F864712F42847E3CD</vt:lpwstr>
  </property>
</Properties>
</file>